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7704" w14:textId="5D7D470C" w:rsidR="007E7A68" w:rsidRPr="00A40518" w:rsidRDefault="00012A4F">
      <w:pPr>
        <w:rPr>
          <w:rFonts w:ascii="Times New Roman" w:hAnsi="Times New Roman" w:cs="Times New Roman"/>
          <w:b/>
          <w:bCs/>
        </w:rPr>
      </w:pPr>
      <w:r w:rsidRPr="00A40518">
        <w:rPr>
          <w:rFonts w:ascii="Times New Roman" w:hAnsi="Times New Roman" w:cs="Times New Roman"/>
          <w:b/>
          <w:bCs/>
          <w:lang w:val="en-US"/>
        </w:rPr>
        <w:t>T</w:t>
      </w:r>
      <w:r w:rsidRPr="00A40518">
        <w:rPr>
          <w:rFonts w:ascii="Times New Roman" w:hAnsi="Times New Roman" w:cs="Times New Roman"/>
          <w:b/>
          <w:bCs/>
        </w:rPr>
        <w:t>ίτλος Έργου</w:t>
      </w:r>
    </w:p>
    <w:p w14:paraId="58039992" w14:textId="262F074D" w:rsidR="00012A4F" w:rsidRPr="00222480" w:rsidRDefault="00012A4F">
      <w:pPr>
        <w:rPr>
          <w:rFonts w:ascii="Times New Roman" w:hAnsi="Times New Roman" w:cs="Times New Roman"/>
        </w:rPr>
      </w:pPr>
      <w:r>
        <w:rPr>
          <w:rFonts w:ascii="Times New Roman" w:hAnsi="Times New Roman" w:cs="Times New Roman"/>
        </w:rPr>
        <w:t>Ανάδειξη του Οθωμανικού Λουτρού Ιωαννίνων- Β΄</w:t>
      </w:r>
      <w:r w:rsidR="00AD261B" w:rsidRPr="00AD261B">
        <w:rPr>
          <w:rFonts w:ascii="Times New Roman" w:hAnsi="Times New Roman" w:cs="Times New Roman"/>
        </w:rPr>
        <w:t xml:space="preserve"> </w:t>
      </w:r>
      <w:r>
        <w:rPr>
          <w:rFonts w:ascii="Times New Roman" w:hAnsi="Times New Roman" w:cs="Times New Roman"/>
        </w:rPr>
        <w:t>Φάση</w:t>
      </w:r>
    </w:p>
    <w:p w14:paraId="166BC1F6" w14:textId="06C91FED" w:rsidR="00A40518" w:rsidRDefault="00A40518">
      <w:pPr>
        <w:rPr>
          <w:rFonts w:ascii="Times New Roman" w:hAnsi="Times New Roman" w:cs="Times New Roman"/>
          <w:b/>
          <w:bCs/>
        </w:rPr>
      </w:pPr>
      <w:r w:rsidRPr="00A40518">
        <w:rPr>
          <w:rFonts w:ascii="Times New Roman" w:hAnsi="Times New Roman" w:cs="Times New Roman"/>
          <w:b/>
          <w:bCs/>
        </w:rPr>
        <w:t>Προϋπολογισμός</w:t>
      </w:r>
    </w:p>
    <w:p w14:paraId="0020DDE6" w14:textId="20D09ADC" w:rsidR="00EF076F" w:rsidRPr="00AD5B94" w:rsidRDefault="00222480">
      <w:pPr>
        <w:rPr>
          <w:rFonts w:ascii="Times New Roman" w:hAnsi="Times New Roman" w:cs="Times New Roman"/>
        </w:rPr>
      </w:pPr>
      <w:r>
        <w:rPr>
          <w:rFonts w:ascii="Times New Roman" w:hAnsi="Times New Roman" w:cs="Times New Roman"/>
        </w:rPr>
        <w:t xml:space="preserve"> 1.170.317,71</w:t>
      </w:r>
      <w:r w:rsidR="00AD5B94" w:rsidRPr="00844851">
        <w:rPr>
          <w:rFonts w:ascii="Times New Roman" w:hAnsi="Times New Roman" w:cs="Times New Roman"/>
        </w:rPr>
        <w:t xml:space="preserve"> </w:t>
      </w:r>
      <w:r w:rsidR="00AD5B94">
        <w:rPr>
          <w:rFonts w:ascii="Times New Roman" w:hAnsi="Times New Roman" w:cs="Times New Roman"/>
        </w:rPr>
        <w:t>ευρώ</w:t>
      </w:r>
    </w:p>
    <w:p w14:paraId="25BD8038" w14:textId="5C27C907" w:rsidR="00AD261B" w:rsidRPr="00222480" w:rsidRDefault="00AD261B">
      <w:pPr>
        <w:rPr>
          <w:rFonts w:ascii="Times New Roman" w:hAnsi="Times New Roman" w:cs="Times New Roman"/>
          <w:b/>
          <w:bCs/>
        </w:rPr>
      </w:pPr>
      <w:r w:rsidRPr="00A40518">
        <w:rPr>
          <w:rFonts w:ascii="Times New Roman" w:hAnsi="Times New Roman" w:cs="Times New Roman"/>
          <w:b/>
          <w:bCs/>
        </w:rPr>
        <w:t>Περιγραφή</w:t>
      </w:r>
    </w:p>
    <w:p w14:paraId="7548E7BE" w14:textId="7AE96136" w:rsidR="00722A67" w:rsidRDefault="00CF4688" w:rsidP="00BC3E31">
      <w:pPr>
        <w:jc w:val="both"/>
        <w:rPr>
          <w:rFonts w:ascii="Times New Roman" w:hAnsi="Times New Roman" w:cs="Times New Roman"/>
        </w:rPr>
      </w:pPr>
      <w:r w:rsidRPr="00CF4688">
        <w:rPr>
          <w:rFonts w:ascii="Times New Roman" w:hAnsi="Times New Roman" w:cs="Times New Roman"/>
        </w:rPr>
        <w:t>Το κτ</w:t>
      </w:r>
      <w:r w:rsidR="00840525">
        <w:rPr>
          <w:rFonts w:ascii="Times New Roman" w:hAnsi="Times New Roman" w:cs="Times New Roman"/>
        </w:rPr>
        <w:t>ή</w:t>
      </w:r>
      <w:r w:rsidRPr="00CF4688">
        <w:rPr>
          <w:rFonts w:ascii="Times New Roman" w:hAnsi="Times New Roman" w:cs="Times New Roman"/>
        </w:rPr>
        <w:t xml:space="preserve">ριο </w:t>
      </w:r>
      <w:r>
        <w:rPr>
          <w:rFonts w:ascii="Times New Roman" w:hAnsi="Times New Roman" w:cs="Times New Roman"/>
        </w:rPr>
        <w:t xml:space="preserve">του Οθωμανικού Λουτρού χαρακτηρισμένο ως μνημείο είναι από τα </w:t>
      </w:r>
      <w:proofErr w:type="spellStart"/>
      <w:r w:rsidR="00990198">
        <w:rPr>
          <w:rFonts w:ascii="Times New Roman" w:hAnsi="Times New Roman" w:cs="Times New Roman"/>
        </w:rPr>
        <w:t>πρω</w:t>
      </w:r>
      <w:r w:rsidR="00676C79">
        <w:rPr>
          <w:rFonts w:ascii="Times New Roman" w:hAnsi="Times New Roman" w:cs="Times New Roman"/>
        </w:rPr>
        <w:t>ι</w:t>
      </w:r>
      <w:r w:rsidR="00990198">
        <w:rPr>
          <w:rFonts w:ascii="Times New Roman" w:hAnsi="Times New Roman" w:cs="Times New Roman"/>
        </w:rPr>
        <w:t>μότερα</w:t>
      </w:r>
      <w:proofErr w:type="spellEnd"/>
      <w:r w:rsidR="00990198">
        <w:rPr>
          <w:rFonts w:ascii="Times New Roman" w:hAnsi="Times New Roman" w:cs="Times New Roman"/>
        </w:rPr>
        <w:t xml:space="preserve"> </w:t>
      </w:r>
      <w:r w:rsidR="00676C79">
        <w:rPr>
          <w:rFonts w:ascii="Times New Roman" w:hAnsi="Times New Roman" w:cs="Times New Roman"/>
        </w:rPr>
        <w:t>(16</w:t>
      </w:r>
      <w:r w:rsidR="00676C79" w:rsidRPr="00676C79">
        <w:rPr>
          <w:rFonts w:ascii="Times New Roman" w:hAnsi="Times New Roman" w:cs="Times New Roman"/>
          <w:vertAlign w:val="superscript"/>
        </w:rPr>
        <w:t>ος</w:t>
      </w:r>
      <w:r w:rsidR="00676C79">
        <w:rPr>
          <w:rFonts w:ascii="Times New Roman" w:hAnsi="Times New Roman" w:cs="Times New Roman"/>
        </w:rPr>
        <w:t>-17</w:t>
      </w:r>
      <w:r w:rsidR="00676C79" w:rsidRPr="00676C79">
        <w:rPr>
          <w:rFonts w:ascii="Times New Roman" w:hAnsi="Times New Roman" w:cs="Times New Roman"/>
          <w:vertAlign w:val="superscript"/>
        </w:rPr>
        <w:t>ος</w:t>
      </w:r>
      <w:r w:rsidR="00676C79">
        <w:rPr>
          <w:rFonts w:ascii="Times New Roman" w:hAnsi="Times New Roman" w:cs="Times New Roman"/>
          <w:vertAlign w:val="superscript"/>
        </w:rPr>
        <w:t xml:space="preserve"> </w:t>
      </w:r>
      <w:r w:rsidR="00676C79" w:rsidRPr="00676C79">
        <w:rPr>
          <w:rFonts w:ascii="Times New Roman" w:hAnsi="Times New Roman" w:cs="Times New Roman"/>
        </w:rPr>
        <w:t xml:space="preserve">αι.) </w:t>
      </w:r>
      <w:r w:rsidR="00990198">
        <w:rPr>
          <w:rFonts w:ascii="Times New Roman" w:hAnsi="Times New Roman" w:cs="Times New Roman"/>
        </w:rPr>
        <w:t xml:space="preserve">σωζόμενα οθωμανικά μνημεία μέσα στο </w:t>
      </w:r>
      <w:r w:rsidR="00676C79">
        <w:rPr>
          <w:rFonts w:ascii="Times New Roman" w:hAnsi="Times New Roman" w:cs="Times New Roman"/>
        </w:rPr>
        <w:t>Κάστρο</w:t>
      </w:r>
      <w:r w:rsidR="00990198">
        <w:rPr>
          <w:rFonts w:ascii="Times New Roman" w:hAnsi="Times New Roman" w:cs="Times New Roman"/>
        </w:rPr>
        <w:t xml:space="preserve"> των Ιωαννίνων και συνδέεται άμεσα με την περιοχή της ΒΑ Ακρόπολης και το συγκρότημα του τζαμιού </w:t>
      </w:r>
      <w:proofErr w:type="spellStart"/>
      <w:r w:rsidR="00990198">
        <w:rPr>
          <w:rFonts w:ascii="Times New Roman" w:hAnsi="Times New Roman" w:cs="Times New Roman"/>
        </w:rPr>
        <w:t>Ασλάν</w:t>
      </w:r>
      <w:proofErr w:type="spellEnd"/>
      <w:r w:rsidR="00990198">
        <w:rPr>
          <w:rFonts w:ascii="Times New Roman" w:hAnsi="Times New Roman" w:cs="Times New Roman"/>
        </w:rPr>
        <w:t xml:space="preserve"> πασά (</w:t>
      </w:r>
      <w:proofErr w:type="spellStart"/>
      <w:r w:rsidR="00990198">
        <w:rPr>
          <w:rFonts w:ascii="Times New Roman" w:hAnsi="Times New Roman" w:cs="Times New Roman"/>
        </w:rPr>
        <w:t>Μεντρεσές</w:t>
      </w:r>
      <w:proofErr w:type="spellEnd"/>
      <w:r w:rsidR="00990198">
        <w:rPr>
          <w:rFonts w:ascii="Times New Roman" w:hAnsi="Times New Roman" w:cs="Times New Roman"/>
        </w:rPr>
        <w:t>, Εστία και Βιβλιοθήκη) που αποτελεί μια ενότητα διατηρητέων οθωμανικών μνημείων με θρησκευτική, κοινωνική και εκπαιδευτική χρήση. Το κτ</w:t>
      </w:r>
      <w:r w:rsidR="00676C79">
        <w:rPr>
          <w:rFonts w:ascii="Times New Roman" w:hAnsi="Times New Roman" w:cs="Times New Roman"/>
        </w:rPr>
        <w:t>ή</w:t>
      </w:r>
      <w:r w:rsidR="00990198">
        <w:rPr>
          <w:rFonts w:ascii="Times New Roman" w:hAnsi="Times New Roman" w:cs="Times New Roman"/>
        </w:rPr>
        <w:t>ριο</w:t>
      </w:r>
      <w:r w:rsidR="00676C79">
        <w:rPr>
          <w:rFonts w:ascii="Times New Roman" w:hAnsi="Times New Roman" w:cs="Times New Roman"/>
        </w:rPr>
        <w:t xml:space="preserve"> παρουσιάζει</w:t>
      </w:r>
      <w:r w:rsidR="00990198">
        <w:rPr>
          <w:rFonts w:ascii="Times New Roman" w:hAnsi="Times New Roman" w:cs="Times New Roman"/>
        </w:rPr>
        <w:t xml:space="preserve"> τη συνήθη διάταξη </w:t>
      </w:r>
      <w:r w:rsidR="00676C79">
        <w:rPr>
          <w:rFonts w:ascii="Times New Roman" w:hAnsi="Times New Roman" w:cs="Times New Roman"/>
        </w:rPr>
        <w:t xml:space="preserve">των </w:t>
      </w:r>
      <w:r w:rsidR="00990198">
        <w:rPr>
          <w:rFonts w:ascii="Times New Roman" w:hAnsi="Times New Roman" w:cs="Times New Roman"/>
        </w:rPr>
        <w:t>λουτρών (χαμάμ)</w:t>
      </w:r>
      <w:r w:rsidR="00722A67">
        <w:rPr>
          <w:rFonts w:ascii="Times New Roman" w:hAnsi="Times New Roman" w:cs="Times New Roman"/>
        </w:rPr>
        <w:t xml:space="preserve">: ψυχρός χώρος – αποδυτήριο, χλιαρός χώρος, θερμός χώρος, δεξαμενή και εστία. </w:t>
      </w:r>
    </w:p>
    <w:p w14:paraId="504B3B89" w14:textId="3B46578E" w:rsidR="00722A67" w:rsidRDefault="00676C79" w:rsidP="00BC3E31">
      <w:pPr>
        <w:jc w:val="both"/>
        <w:rPr>
          <w:rFonts w:ascii="Times New Roman" w:hAnsi="Times New Roman" w:cs="Times New Roman"/>
        </w:rPr>
      </w:pPr>
      <w:r>
        <w:rPr>
          <w:rFonts w:ascii="Times New Roman" w:hAnsi="Times New Roman" w:cs="Times New Roman"/>
        </w:rPr>
        <w:t>Στο μνημείο π</w:t>
      </w:r>
      <w:r w:rsidR="00722A67">
        <w:rPr>
          <w:rFonts w:ascii="Times New Roman" w:hAnsi="Times New Roman" w:cs="Times New Roman"/>
        </w:rPr>
        <w:t>ραγματοποιήθηκαν</w:t>
      </w:r>
      <w:r w:rsidR="00990198">
        <w:rPr>
          <w:rFonts w:ascii="Times New Roman" w:hAnsi="Times New Roman" w:cs="Times New Roman"/>
        </w:rPr>
        <w:t xml:space="preserve"> εργασίες επισκευής, στερέωσης και αποκατάστασής του</w:t>
      </w:r>
      <w:r w:rsidR="00722A67">
        <w:rPr>
          <w:rFonts w:ascii="Times New Roman" w:hAnsi="Times New Roman" w:cs="Times New Roman"/>
        </w:rPr>
        <w:t xml:space="preserve">, οι οποίες περιέλαβαν: </w:t>
      </w:r>
      <w:r w:rsidR="00722A67" w:rsidRPr="00C82788">
        <w:rPr>
          <w:rFonts w:ascii="Times New Roman" w:hAnsi="Times New Roman" w:cs="Times New Roman"/>
        </w:rPr>
        <w:t xml:space="preserve">δομική αποκατάσταση του </w:t>
      </w:r>
      <w:r w:rsidR="00722A67">
        <w:rPr>
          <w:rFonts w:ascii="Times New Roman" w:hAnsi="Times New Roman" w:cs="Times New Roman"/>
        </w:rPr>
        <w:t>κτηρίου</w:t>
      </w:r>
      <w:r w:rsidR="00722A67" w:rsidRPr="00C82788">
        <w:rPr>
          <w:rFonts w:ascii="Times New Roman" w:hAnsi="Times New Roman" w:cs="Times New Roman"/>
        </w:rPr>
        <w:t xml:space="preserve"> (ανακατασκευή του τρούλου του ψυχρού χώρου και των θόλων και </w:t>
      </w:r>
      <w:proofErr w:type="spellStart"/>
      <w:r w:rsidR="00722A67" w:rsidRPr="00C82788">
        <w:rPr>
          <w:rFonts w:ascii="Times New Roman" w:hAnsi="Times New Roman" w:cs="Times New Roman"/>
        </w:rPr>
        <w:t>τρουλίσκων</w:t>
      </w:r>
      <w:proofErr w:type="spellEnd"/>
      <w:r w:rsidR="00722A67" w:rsidRPr="00C82788">
        <w:rPr>
          <w:rFonts w:ascii="Times New Roman" w:hAnsi="Times New Roman" w:cs="Times New Roman"/>
        </w:rPr>
        <w:t xml:space="preserve"> των μικρών χώρων</w:t>
      </w:r>
      <w:r>
        <w:rPr>
          <w:rFonts w:ascii="Times New Roman" w:hAnsi="Times New Roman" w:cs="Times New Roman"/>
        </w:rPr>
        <w:t xml:space="preserve"> και </w:t>
      </w:r>
      <w:r w:rsidR="00722A67" w:rsidRPr="00C82788">
        <w:rPr>
          <w:rFonts w:ascii="Times New Roman" w:hAnsi="Times New Roman" w:cs="Times New Roman"/>
        </w:rPr>
        <w:t>στερέωσή του</w:t>
      </w:r>
      <w:r>
        <w:rPr>
          <w:rFonts w:ascii="Times New Roman" w:hAnsi="Times New Roman" w:cs="Times New Roman"/>
        </w:rPr>
        <w:t>ς</w:t>
      </w:r>
      <w:r w:rsidR="00722A67" w:rsidRPr="00C82788">
        <w:rPr>
          <w:rFonts w:ascii="Times New Roman" w:hAnsi="Times New Roman" w:cs="Times New Roman"/>
        </w:rPr>
        <w:t>, επισκευές και αποκαταστάσεις δαπέδων, ανακατασκευή πεσσών, επισκευή όλων των τοιχοποι</w:t>
      </w:r>
      <w:r w:rsidR="00722A67">
        <w:rPr>
          <w:rFonts w:ascii="Times New Roman" w:hAnsi="Times New Roman" w:cs="Times New Roman"/>
        </w:rPr>
        <w:t>ι</w:t>
      </w:r>
      <w:r w:rsidR="00722A67" w:rsidRPr="00C82788">
        <w:rPr>
          <w:rFonts w:ascii="Times New Roman" w:hAnsi="Times New Roman" w:cs="Times New Roman"/>
        </w:rPr>
        <w:t>ών, εσωτερικών και εξωτερικών, συντήρηση σωζόμενων και ανακατασκευή</w:t>
      </w:r>
      <w:r w:rsidR="00722A67">
        <w:rPr>
          <w:rFonts w:ascii="Times New Roman" w:hAnsi="Times New Roman" w:cs="Times New Roman"/>
        </w:rPr>
        <w:t xml:space="preserve"> </w:t>
      </w:r>
      <w:r w:rsidR="00722A67" w:rsidRPr="00C82788">
        <w:rPr>
          <w:rFonts w:ascii="Times New Roman" w:hAnsi="Times New Roman" w:cs="Times New Roman"/>
        </w:rPr>
        <w:t>σαθρών επιχρισμάτων στο εσωτερικό του</w:t>
      </w:r>
      <w:r w:rsidR="00722A67">
        <w:rPr>
          <w:rFonts w:ascii="Times New Roman" w:hAnsi="Times New Roman" w:cs="Times New Roman"/>
        </w:rPr>
        <w:t>,</w:t>
      </w:r>
      <w:r w:rsidR="00722A67" w:rsidRPr="00C82788">
        <w:rPr>
          <w:rFonts w:ascii="Times New Roman" w:hAnsi="Times New Roman" w:cs="Times New Roman"/>
        </w:rPr>
        <w:t xml:space="preserve"> δράσεις βελτίωσης των υποδομών υποδοχής και εξυπηρέτησης κοινού (κατασκευή και τοποθέτηση διαδρόμων πρόσβασης κοινού (συμπεριλαμβανομένου </w:t>
      </w:r>
      <w:proofErr w:type="spellStart"/>
      <w:r w:rsidR="00722A67" w:rsidRPr="00C82788">
        <w:rPr>
          <w:rFonts w:ascii="Times New Roman" w:hAnsi="Times New Roman" w:cs="Times New Roman"/>
        </w:rPr>
        <w:t>ΑμεΑ</w:t>
      </w:r>
      <w:proofErr w:type="spellEnd"/>
      <w:r w:rsidR="00722A67" w:rsidRPr="00C82788">
        <w:rPr>
          <w:rFonts w:ascii="Times New Roman" w:hAnsi="Times New Roman" w:cs="Times New Roman"/>
        </w:rPr>
        <w:t>), κατασκευή περιμετρικής αποστράγγισης και διαμόρφωση του άμεσου περιβάλλοντος χώρου, επικαιροποίηση μελέτης Η/Μ και υλοποίηση μελέτης φωτισμού και πυρασφάλειας, έκδοση πληροφοριακού υλικού</w:t>
      </w:r>
      <w:r w:rsidR="00722A67">
        <w:rPr>
          <w:rFonts w:ascii="Times New Roman" w:hAnsi="Times New Roman" w:cs="Times New Roman"/>
        </w:rPr>
        <w:t xml:space="preserve"> (έντυπο</w:t>
      </w:r>
      <w:r w:rsidR="00722A67" w:rsidRPr="00C82788">
        <w:rPr>
          <w:rFonts w:ascii="Times New Roman" w:hAnsi="Times New Roman" w:cs="Times New Roman"/>
        </w:rPr>
        <w:t xml:space="preserve">, φυλλάδια και φυλλάδια σε γραφή </w:t>
      </w:r>
      <w:proofErr w:type="spellStart"/>
      <w:r w:rsidR="00722A67" w:rsidRPr="00C82788">
        <w:rPr>
          <w:rFonts w:ascii="Times New Roman" w:hAnsi="Times New Roman" w:cs="Times New Roman"/>
        </w:rPr>
        <w:t>Braille</w:t>
      </w:r>
      <w:proofErr w:type="spellEnd"/>
      <w:r w:rsidR="00722A67" w:rsidRPr="00C82788">
        <w:rPr>
          <w:rFonts w:ascii="Times New Roman" w:hAnsi="Times New Roman" w:cs="Times New Roman"/>
        </w:rPr>
        <w:t xml:space="preserve">, τοποθέτηση πληροφοριακών πινακίδων και πινακίδας σε γραφή </w:t>
      </w:r>
      <w:proofErr w:type="spellStart"/>
      <w:r w:rsidR="00722A67" w:rsidRPr="00C82788">
        <w:rPr>
          <w:rFonts w:ascii="Times New Roman" w:hAnsi="Times New Roman" w:cs="Times New Roman"/>
        </w:rPr>
        <w:t>Braille</w:t>
      </w:r>
      <w:proofErr w:type="spellEnd"/>
      <w:r w:rsidR="00722A67" w:rsidRPr="00C82788">
        <w:rPr>
          <w:rFonts w:ascii="Times New Roman" w:hAnsi="Times New Roman" w:cs="Times New Roman"/>
        </w:rPr>
        <w:t>, διοργάνωση ημερίδας - φωτογραφικής έκθεσης).​</w:t>
      </w:r>
    </w:p>
    <w:p w14:paraId="78AC724F" w14:textId="05EFD9B4" w:rsidR="00562530" w:rsidRPr="00BD2BFF" w:rsidRDefault="00A40518" w:rsidP="00676C79">
      <w:pPr>
        <w:jc w:val="both"/>
        <w:rPr>
          <w:rFonts w:ascii="Times New Roman" w:hAnsi="Times New Roman" w:cs="Times New Roman"/>
        </w:rPr>
      </w:pPr>
      <w:r>
        <w:rPr>
          <w:rFonts w:ascii="Times New Roman" w:hAnsi="Times New Roman" w:cs="Times New Roman"/>
          <w:b/>
          <w:bCs/>
        </w:rPr>
        <w:t>Στόχοι</w:t>
      </w:r>
    </w:p>
    <w:p w14:paraId="4171851D" w14:textId="0EA168AD" w:rsidR="00562530" w:rsidRPr="00562530" w:rsidRDefault="00562530" w:rsidP="00676C79">
      <w:pPr>
        <w:jc w:val="both"/>
        <w:rPr>
          <w:rFonts w:ascii="Times New Roman" w:hAnsi="Times New Roman" w:cs="Times New Roman"/>
        </w:rPr>
      </w:pPr>
      <w:r w:rsidRPr="00562530">
        <w:rPr>
          <w:rFonts w:ascii="Times New Roman" w:hAnsi="Times New Roman" w:cs="Times New Roman"/>
        </w:rPr>
        <w:t xml:space="preserve">Η υλοποίηση των επεμβάσεων της πράξης, που προστατεύουν το οικιστικό απόθεμα της πολιτιστικής κληρονομιάς της πόλης Ιωαννίνων, δημιουργούν ένα ακόμη επισκέψιμο μνημείο μέσα στην περιοχή του Κάστρου και αναδεικνύουν το αστικό τοπίο σε κατοίκους και επισκέπτες. </w:t>
      </w:r>
      <w:r w:rsidRPr="00562530">
        <w:rPr>
          <w:rFonts w:ascii="Times New Roman" w:hAnsi="Times New Roman" w:cs="Times New Roman"/>
        </w:rPr>
        <w:br/>
        <w:t xml:space="preserve">Η αποκατάσταση του ιστορικού οικιστικού τοπίου σε συνδυασμό, με την αναβάθμιση του αστικού πράσινου και τη διασύνδεση – ανάκτηση του δημόσιου χώρου, αυξάνουν την </w:t>
      </w:r>
      <w:proofErr w:type="spellStart"/>
      <w:r w:rsidRPr="00562530">
        <w:rPr>
          <w:rFonts w:ascii="Times New Roman" w:hAnsi="Times New Roman" w:cs="Times New Roman"/>
        </w:rPr>
        <w:t>επισκεψιμότητα</w:t>
      </w:r>
      <w:proofErr w:type="spellEnd"/>
      <w:r w:rsidRPr="00562530">
        <w:rPr>
          <w:rFonts w:ascii="Times New Roman" w:hAnsi="Times New Roman" w:cs="Times New Roman"/>
        </w:rPr>
        <w:t>, επεκτείνουν το τουριστικό προϊόν, βελτιώνουν την ελκυστικότητα, ενισχύουν την ανταγωνιστικότητα και προωθούν την απασχόληση, συμβάλλοντας στην επίτευξη του ειδικού στόχου: «Πολιτισμός και βιώσιμος τουρισμός», όπως και στους δείκτες αποτελέσματος "Επισκέπτες πολιτιστικών και τουριστικών χώρων που υποστηρίζονται".</w:t>
      </w:r>
    </w:p>
    <w:p w14:paraId="6BBF5889" w14:textId="73C56225" w:rsidR="00562530" w:rsidRPr="000A36DD" w:rsidRDefault="000A36DD" w:rsidP="000A36DD">
      <w:pPr>
        <w:rPr>
          <w:rFonts w:ascii="Times New Roman" w:hAnsi="Times New Roman" w:cs="Times New Roman"/>
        </w:rPr>
      </w:pPr>
      <w:r>
        <w:rPr>
          <w:rFonts w:ascii="Times New Roman" w:hAnsi="Times New Roman" w:cs="Times New Roman"/>
          <w:b/>
          <w:bCs/>
        </w:rPr>
        <w:t>Αποτελέσματα</w:t>
      </w:r>
    </w:p>
    <w:p w14:paraId="35093D1E" w14:textId="6F75507B" w:rsidR="005F0923" w:rsidRPr="005F0923" w:rsidRDefault="005F0923" w:rsidP="00676C79">
      <w:pPr>
        <w:jc w:val="both"/>
        <w:rPr>
          <w:rFonts w:ascii="Times New Roman" w:hAnsi="Times New Roman" w:cs="Times New Roman"/>
        </w:rPr>
      </w:pPr>
      <w:r w:rsidRPr="005F0923">
        <w:t>Το έργο περιλαμβάνεται στην εγκεκριμένη Στρατηγική Βιώσιμης Αστικής Ανάπτυξης με τίτλο: «Στρατηγικό Σχέδιο για τη Βιώσιμη Αστική Ανάπτυξη του Δήμου Ιωαννιτών» και εντά</w:t>
      </w:r>
      <w:r>
        <w:t>χθηκε</w:t>
      </w:r>
      <w:r w:rsidRPr="005F0923">
        <w:t xml:space="preserve"> στην ευρύτερη προγραμματιζόμενη αποκατάσταση και αναβάθμιση της περιοχής, με τη συνεργασία του Δήμου Ιωαννιτών και του Υπουργείου Πολιτισμού. </w:t>
      </w:r>
      <w:r w:rsidRPr="005F0923">
        <w:br/>
        <w:t xml:space="preserve">Η υλοποίηση των επεμβάσεων </w:t>
      </w:r>
      <w:r>
        <w:t>ήταν</w:t>
      </w:r>
      <w:r w:rsidRPr="005F0923">
        <w:t xml:space="preserve"> αναγκαία, διότι στοχεύει στη διαφύλαξη του οικιστικού αποθέματος της πολιτιστικής κληρονομιάς της πόλης Ιωαννίνων, αναδεικνύει το αστικό τοπίο και αναβαθμίζει το αστικό πράσινο, βελτιώνοντας έτσι την ποιότητα της ζωής των κατοίκων, επεκτείνει το τουριστικό προϊόν και ενισχύει την ανταγωνιστικότητα.</w:t>
      </w:r>
      <w:r>
        <w:t xml:space="preserve"> </w:t>
      </w:r>
      <w:r w:rsidR="000A36DD" w:rsidRPr="000A36DD">
        <w:rPr>
          <w:rFonts w:ascii="Times New Roman" w:hAnsi="Times New Roman" w:cs="Times New Roman"/>
        </w:rPr>
        <w:t xml:space="preserve">Η αποκατάσταση, </w:t>
      </w:r>
      <w:r w:rsidR="000A36DD" w:rsidRPr="000A36DD">
        <w:rPr>
          <w:rFonts w:ascii="Times New Roman" w:hAnsi="Times New Roman" w:cs="Times New Roman"/>
        </w:rPr>
        <w:lastRenderedPageBreak/>
        <w:t xml:space="preserve">προστασία και διατήρηση του μνημείου ως πολιτιστικό αγαθό, ωφελεί τους κατοίκους των Ιωαννίνων αλλά και τους πολυάριθμους επισκέπτες της πόλης, Έλληνες και αλλοδαπούς. Επιπλέον, προκύπτει εκπαιδευτικό όφελος για τις ομάδες μαθητών, φοιτητών και λοιπών επισκεπτών από την εξοικείωσή τους με ένα χαρακτηριστικό μνημείο με ειδική χρήση, και προάγεται η γνώση της αρχιτεκτονικής άλλων πολιτισμών που αναπτύχθηκαν στη χώρα κατά τους παλαιότερους αιώνες. Κατά την διάρκεια εκτέλεσης των εργασιών </w:t>
      </w:r>
      <w:r w:rsidR="003D391E">
        <w:rPr>
          <w:rFonts w:ascii="Times New Roman" w:hAnsi="Times New Roman" w:cs="Times New Roman"/>
        </w:rPr>
        <w:t xml:space="preserve">δημιουργήθηκαν </w:t>
      </w:r>
      <w:r w:rsidR="000A36DD" w:rsidRPr="000A36DD">
        <w:rPr>
          <w:rFonts w:ascii="Times New Roman" w:hAnsi="Times New Roman" w:cs="Times New Roman"/>
        </w:rPr>
        <w:t xml:space="preserve">νέες θέσεις εργασίας, </w:t>
      </w:r>
      <w:r w:rsidR="003D391E">
        <w:rPr>
          <w:rFonts w:ascii="Times New Roman" w:hAnsi="Times New Roman" w:cs="Times New Roman"/>
        </w:rPr>
        <w:t xml:space="preserve">ενώ με την ολοκλήρωσή του </w:t>
      </w:r>
      <w:r w:rsidR="000A36DD" w:rsidRPr="000A36DD">
        <w:rPr>
          <w:rFonts w:ascii="Times New Roman" w:hAnsi="Times New Roman" w:cs="Times New Roman"/>
        </w:rPr>
        <w:t>θα ενισχυθεί η τοπική αγορά και η εμπορική και τουριστική δραστηριότητα στην πόλη των Ιωαννίνων.</w:t>
      </w:r>
      <w:r w:rsidRPr="005F0923">
        <w:rPr>
          <w:rFonts w:ascii="Times New Roman" w:hAnsi="Times New Roman" w:cs="Times New Roman"/>
        </w:rPr>
        <w:t xml:space="preserve"> </w:t>
      </w:r>
    </w:p>
    <w:p w14:paraId="79ADD17B" w14:textId="23DECABB" w:rsidR="005F0923" w:rsidRPr="007D2152" w:rsidRDefault="005F0923" w:rsidP="005F0923">
      <w:pPr>
        <w:jc w:val="both"/>
        <w:rPr>
          <w:rFonts w:ascii="Times New Roman" w:hAnsi="Times New Roman" w:cs="Times New Roman"/>
        </w:rPr>
      </w:pPr>
      <w:r w:rsidRPr="005F0923">
        <w:rPr>
          <w:rFonts w:ascii="Times New Roman" w:hAnsi="Times New Roman" w:cs="Times New Roman"/>
        </w:rPr>
        <w:t xml:space="preserve">Με την επισκευή, αποκατάσταση και ανάδειξή του, με την εφαρμογή των αρχών προστασίας και των προδιαγραφών επιστημονικής αναστήλωσής του, διασφαλίζεται από τη φθορά του χρόνου, των σεισμών και τις δυσμενείς καιρικές συνθήκες, έτσι ώστε να διατηρηθεί ως χαρακτηριστικό παράδειγμα του αρχιτεκτονικού τύπου του λουτρού και φορέα ιστορικής μνήμης της εποχής κατασκευής του. </w:t>
      </w:r>
    </w:p>
    <w:p w14:paraId="522561FF" w14:textId="3D7128FB" w:rsidR="007D2152" w:rsidRPr="007D2152" w:rsidRDefault="007D2152" w:rsidP="005F0923">
      <w:pPr>
        <w:jc w:val="both"/>
        <w:rPr>
          <w:rFonts w:ascii="Times New Roman" w:hAnsi="Times New Roman" w:cs="Times New Roman"/>
        </w:rPr>
      </w:pPr>
    </w:p>
    <w:p w14:paraId="6E879978" w14:textId="3C95DC0E" w:rsidR="008B07ED" w:rsidRDefault="00F7364A">
      <w:pPr>
        <w:jc w:val="both"/>
      </w:pPr>
      <w:r>
        <w:rPr>
          <w:noProof/>
        </w:rPr>
        <w:drawing>
          <wp:anchor distT="0" distB="0" distL="114300" distR="114300" simplePos="0" relativeHeight="251663360" behindDoc="0" locked="0" layoutInCell="1" allowOverlap="1" wp14:anchorId="7D0DFF62" wp14:editId="1F8CADC0">
            <wp:simplePos x="0" y="0"/>
            <wp:positionH relativeFrom="column">
              <wp:posOffset>-180975</wp:posOffset>
            </wp:positionH>
            <wp:positionV relativeFrom="paragraph">
              <wp:posOffset>284480</wp:posOffset>
            </wp:positionV>
            <wp:extent cx="6120765" cy="640080"/>
            <wp:effectExtent l="0" t="0" r="0" b="7620"/>
            <wp:wrapSquare wrapText="bothSides"/>
            <wp:docPr id="130456745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765" cy="640080"/>
                    </a:xfrm>
                    <a:prstGeom prst="rect">
                      <a:avLst/>
                    </a:prstGeom>
                    <a:noFill/>
                  </pic:spPr>
                </pic:pic>
              </a:graphicData>
            </a:graphic>
            <wp14:sizeRelH relativeFrom="page">
              <wp14:pctWidth>0</wp14:pctWidth>
            </wp14:sizeRelH>
            <wp14:sizeRelV relativeFrom="page">
              <wp14:pctHeight>0</wp14:pctHeight>
            </wp14:sizeRelV>
          </wp:anchor>
        </w:drawing>
      </w:r>
    </w:p>
    <w:p w14:paraId="16FB97D0" w14:textId="7D9AF42A" w:rsidR="008B07ED" w:rsidRDefault="008B07ED">
      <w:pPr>
        <w:jc w:val="both"/>
      </w:pPr>
    </w:p>
    <w:p w14:paraId="704DC11A" w14:textId="77777777" w:rsidR="008B07ED" w:rsidRPr="00012A4F" w:rsidRDefault="008B07ED">
      <w:pPr>
        <w:jc w:val="both"/>
      </w:pPr>
    </w:p>
    <w:sectPr w:rsidR="008B07ED" w:rsidRPr="00012A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4F"/>
    <w:rsid w:val="00012A4F"/>
    <w:rsid w:val="00071C63"/>
    <w:rsid w:val="000A36DD"/>
    <w:rsid w:val="00132B1C"/>
    <w:rsid w:val="00222480"/>
    <w:rsid w:val="002238F2"/>
    <w:rsid w:val="003C1C91"/>
    <w:rsid w:val="003D391E"/>
    <w:rsid w:val="005204B6"/>
    <w:rsid w:val="00562530"/>
    <w:rsid w:val="005F0923"/>
    <w:rsid w:val="00615437"/>
    <w:rsid w:val="00672B5F"/>
    <w:rsid w:val="00676C79"/>
    <w:rsid w:val="006F07ED"/>
    <w:rsid w:val="00722A67"/>
    <w:rsid w:val="007B3F9A"/>
    <w:rsid w:val="007D2152"/>
    <w:rsid w:val="007E7A68"/>
    <w:rsid w:val="00840525"/>
    <w:rsid w:val="00842910"/>
    <w:rsid w:val="00844851"/>
    <w:rsid w:val="008B07ED"/>
    <w:rsid w:val="008B3112"/>
    <w:rsid w:val="00927F09"/>
    <w:rsid w:val="009312FD"/>
    <w:rsid w:val="00945CC6"/>
    <w:rsid w:val="00990198"/>
    <w:rsid w:val="009B15D7"/>
    <w:rsid w:val="009D3CB5"/>
    <w:rsid w:val="00A40518"/>
    <w:rsid w:val="00A81B7C"/>
    <w:rsid w:val="00AA0EEA"/>
    <w:rsid w:val="00AD261B"/>
    <w:rsid w:val="00AD5B94"/>
    <w:rsid w:val="00BA12FC"/>
    <w:rsid w:val="00BC3E31"/>
    <w:rsid w:val="00BD2BFF"/>
    <w:rsid w:val="00CE5E3F"/>
    <w:rsid w:val="00CF4688"/>
    <w:rsid w:val="00D8263B"/>
    <w:rsid w:val="00E224B3"/>
    <w:rsid w:val="00EF076F"/>
    <w:rsid w:val="00F7019B"/>
    <w:rsid w:val="00F7364A"/>
    <w:rsid w:val="00FA47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7FBD8"/>
  <w15:chartTrackingRefBased/>
  <w15:docId w15:val="{E0C94E95-373F-4E72-B862-463EB741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12A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12A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12A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12A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12A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12A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2A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2A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2A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2A4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12A4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12A4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12A4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12A4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12A4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12A4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12A4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12A4F"/>
    <w:rPr>
      <w:rFonts w:eastAsiaTheme="majorEastAsia" w:cstheme="majorBidi"/>
      <w:color w:val="272727" w:themeColor="text1" w:themeTint="D8"/>
    </w:rPr>
  </w:style>
  <w:style w:type="paragraph" w:styleId="a3">
    <w:name w:val="Title"/>
    <w:basedOn w:val="a"/>
    <w:next w:val="a"/>
    <w:link w:val="Char"/>
    <w:uiPriority w:val="10"/>
    <w:qFormat/>
    <w:rsid w:val="00012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12A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2A4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12A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2A4F"/>
    <w:pPr>
      <w:spacing w:before="160"/>
      <w:jc w:val="center"/>
    </w:pPr>
    <w:rPr>
      <w:i/>
      <w:iCs/>
      <w:color w:val="404040" w:themeColor="text1" w:themeTint="BF"/>
    </w:rPr>
  </w:style>
  <w:style w:type="character" w:customStyle="1" w:styleId="Char1">
    <w:name w:val="Απόσπασμα Char"/>
    <w:basedOn w:val="a0"/>
    <w:link w:val="a5"/>
    <w:uiPriority w:val="29"/>
    <w:rsid w:val="00012A4F"/>
    <w:rPr>
      <w:i/>
      <w:iCs/>
      <w:color w:val="404040" w:themeColor="text1" w:themeTint="BF"/>
    </w:rPr>
  </w:style>
  <w:style w:type="paragraph" w:styleId="a6">
    <w:name w:val="List Paragraph"/>
    <w:basedOn w:val="a"/>
    <w:uiPriority w:val="34"/>
    <w:qFormat/>
    <w:rsid w:val="00012A4F"/>
    <w:pPr>
      <w:ind w:left="720"/>
      <w:contextualSpacing/>
    </w:pPr>
  </w:style>
  <w:style w:type="character" w:styleId="a7">
    <w:name w:val="Intense Emphasis"/>
    <w:basedOn w:val="a0"/>
    <w:uiPriority w:val="21"/>
    <w:qFormat/>
    <w:rsid w:val="00012A4F"/>
    <w:rPr>
      <w:i/>
      <w:iCs/>
      <w:color w:val="2F5496" w:themeColor="accent1" w:themeShade="BF"/>
    </w:rPr>
  </w:style>
  <w:style w:type="paragraph" w:styleId="a8">
    <w:name w:val="Intense Quote"/>
    <w:basedOn w:val="a"/>
    <w:next w:val="a"/>
    <w:link w:val="Char2"/>
    <w:uiPriority w:val="30"/>
    <w:qFormat/>
    <w:rsid w:val="00012A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12A4F"/>
    <w:rPr>
      <w:i/>
      <w:iCs/>
      <w:color w:val="2F5496" w:themeColor="accent1" w:themeShade="BF"/>
    </w:rPr>
  </w:style>
  <w:style w:type="character" w:styleId="a9">
    <w:name w:val="Intense Reference"/>
    <w:basedOn w:val="a0"/>
    <w:uiPriority w:val="32"/>
    <w:qFormat/>
    <w:rsid w:val="00012A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3402</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Δήμου</dc:creator>
  <cp:keywords/>
  <dc:description/>
  <cp:lastModifiedBy>Sofia Kiga</cp:lastModifiedBy>
  <cp:revision>2</cp:revision>
  <dcterms:created xsi:type="dcterms:W3CDTF">2026-06-11T10:10:00Z</dcterms:created>
  <dcterms:modified xsi:type="dcterms:W3CDTF">2026-06-11T10:10:00Z</dcterms:modified>
</cp:coreProperties>
</file>